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22831">
              <w:rPr>
                <w:rFonts w:ascii="Verdana" w:hAnsi="Verdana"/>
                <w:sz w:val="16"/>
                <w:szCs w:val="16"/>
              </w:rPr>
            </w:r>
            <w:r w:rsidR="003228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22831">
              <w:rPr>
                <w:rFonts w:ascii="Verdana" w:hAnsi="Verdana"/>
                <w:sz w:val="16"/>
                <w:szCs w:val="16"/>
              </w:rPr>
            </w:r>
            <w:r w:rsidR="003228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22831">
              <w:rPr>
                <w:rFonts w:ascii="Verdana" w:hAnsi="Verdana"/>
                <w:sz w:val="16"/>
                <w:szCs w:val="16"/>
              </w:rPr>
            </w:r>
            <w:r w:rsidR="003228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22831">
              <w:rPr>
                <w:rFonts w:ascii="Verdana" w:hAnsi="Verdana"/>
                <w:sz w:val="16"/>
                <w:szCs w:val="16"/>
              </w:rPr>
            </w:r>
            <w:r w:rsidR="0032283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22831">
              <w:rPr>
                <w:rFonts w:ascii="Verdana" w:hAnsi="Verdana"/>
              </w:rPr>
            </w:r>
            <w:r w:rsidR="0032283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322831">
              <w:rPr>
                <w:rFonts w:ascii="Verdana" w:hAnsi="Verdana"/>
              </w:rPr>
            </w:r>
            <w:r w:rsidR="00322831">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22831">
              <w:rPr>
                <w:rFonts w:ascii="Verdana" w:hAnsi="Verdana"/>
              </w:rPr>
            </w:r>
            <w:r w:rsidR="00322831">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22831">
              <w:rPr>
                <w:rFonts w:ascii="Verdana" w:hAnsi="Verdana"/>
              </w:rPr>
            </w:r>
            <w:r w:rsidR="00322831">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7874" w14:textId="77777777" w:rsidR="003E4EFF" w:rsidRDefault="003E4E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A75EA" w14:textId="77777777" w:rsidR="003E4EFF" w:rsidRDefault="003E4E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D46C" w14:textId="77777777" w:rsidR="003E4EFF" w:rsidRDefault="003E4E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66282012" w:rsidR="008E6FA2" w:rsidRPr="00104987" w:rsidRDefault="00322831" w:rsidP="00322831">
          <w:pPr>
            <w:pStyle w:val="Kopfzeile"/>
            <w:tabs>
              <w:tab w:val="clear" w:pos="4536"/>
            </w:tabs>
            <w:rPr>
              <w:rFonts w:ascii="Verdana" w:hAnsi="Verdana"/>
            </w:rPr>
          </w:pPr>
          <w:bookmarkStart w:id="4" w:name="_GoBack"/>
          <w:r>
            <w:rPr>
              <w:noProof/>
            </w:rPr>
            <w:drawing>
              <wp:inline distT="0" distB="0" distL="0" distR="0" wp14:anchorId="2C63391E" wp14:editId="2ED3C76C">
                <wp:extent cx="2118360" cy="5562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8360" cy="556260"/>
                        </a:xfrm>
                        <a:prstGeom prst="rect">
                          <a:avLst/>
                        </a:prstGeom>
                      </pic:spPr>
                    </pic:pic>
                  </a:graphicData>
                </a:graphic>
              </wp:inline>
            </w:drawing>
          </w:r>
          <w:bookmarkEnd w:id="4"/>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4276" w14:textId="77777777" w:rsidR="003E4EFF" w:rsidRDefault="003E4E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22831"/>
    <w:rsid w:val="00344AE9"/>
    <w:rsid w:val="00365A33"/>
    <w:rsid w:val="00366663"/>
    <w:rsid w:val="003764EC"/>
    <w:rsid w:val="00387D44"/>
    <w:rsid w:val="0039496D"/>
    <w:rsid w:val="003A5D27"/>
    <w:rsid w:val="003A707D"/>
    <w:rsid w:val="003B1553"/>
    <w:rsid w:val="003B7D82"/>
    <w:rsid w:val="003C550D"/>
    <w:rsid w:val="003C5C6B"/>
    <w:rsid w:val="003D0635"/>
    <w:rsid w:val="003E4EFF"/>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1e5e6fc2-b996-4863-8f0f-8e3d7e3c1500"/>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3561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2024-10-23T13:54:00Z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